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AD7" w:rsidRDefault="00026AD7" w:rsidP="00026AD7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2332DB">
        <w:rPr>
          <w:rFonts w:ascii="Times New Roman" w:eastAsia="Calibri" w:hAnsi="Times New Roman" w:cs="Times New Roman"/>
          <w:kern w:val="0"/>
          <w:lang w:eastAsia="en-US"/>
        </w:rPr>
        <w:t>Приложение №</w:t>
      </w:r>
      <w:r>
        <w:rPr>
          <w:rFonts w:ascii="Times New Roman" w:eastAsia="Calibri" w:hAnsi="Times New Roman" w:cs="Times New Roman"/>
          <w:kern w:val="0"/>
          <w:lang w:eastAsia="en-US"/>
        </w:rPr>
        <w:t>2</w:t>
      </w:r>
    </w:p>
    <w:p w:rsidR="00026AD7" w:rsidRPr="00381BBD" w:rsidRDefault="00026AD7" w:rsidP="00026AD7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381BBD">
        <w:rPr>
          <w:rFonts w:ascii="Times New Roman" w:eastAsia="Calibri" w:hAnsi="Times New Roman" w:cs="Times New Roman"/>
          <w:kern w:val="0"/>
          <w:lang w:eastAsia="en-US"/>
        </w:rPr>
        <w:t>к письму Главного управления МЧС России</w:t>
      </w:r>
    </w:p>
    <w:p w:rsidR="00026AD7" w:rsidRPr="00381BBD" w:rsidRDefault="00026AD7" w:rsidP="00026AD7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381BBD">
        <w:rPr>
          <w:rFonts w:ascii="Times New Roman" w:eastAsia="Calibri" w:hAnsi="Times New Roman" w:cs="Times New Roman"/>
          <w:kern w:val="0"/>
          <w:lang w:eastAsia="en-US"/>
        </w:rPr>
        <w:t>по Красноярскому краю</w:t>
      </w:r>
    </w:p>
    <w:p w:rsidR="00026AD7" w:rsidRDefault="00026AD7" w:rsidP="00026AD7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b/>
          <w:i/>
          <w:kern w:val="0"/>
          <w:sz w:val="28"/>
          <w:szCs w:val="28"/>
        </w:rPr>
      </w:pPr>
      <w:r w:rsidRPr="002332DB">
        <w:rPr>
          <w:rFonts w:ascii="Times New Roman" w:eastAsia="Times New Roman" w:hAnsi="Times New Roman" w:cs="Times New Roman"/>
          <w:b/>
          <w:i/>
          <w:kern w:val="0"/>
          <w:sz w:val="28"/>
          <w:szCs w:val="28"/>
        </w:rPr>
        <w:t>Информация</w:t>
      </w:r>
    </w:p>
    <w:p w:rsidR="00026AD7" w:rsidRPr="00235E69" w:rsidRDefault="00026AD7" w:rsidP="00026AD7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</w:p>
    <w:p w:rsidR="00026AD7" w:rsidRDefault="00026AD7" w:rsidP="00026AD7">
      <w:pPr>
        <w:widowControl/>
        <w:suppressAutoHyphens w:val="0"/>
        <w:autoSpaceDN/>
        <w:ind w:hanging="142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32"/>
        </w:rPr>
      </w:pPr>
      <w:r w:rsidRPr="002332DB">
        <w:rPr>
          <w:rFonts w:ascii="Times New Roman" w:eastAsia="Times New Roman" w:hAnsi="Times New Roman" w:cs="Times New Roman"/>
          <w:b/>
          <w:kern w:val="0"/>
          <w:sz w:val="32"/>
          <w:szCs w:val="32"/>
        </w:rPr>
        <w:t xml:space="preserve">ПАМЯТКА НАСЕЛЕНИЮ ПО ДЕЙСТВИЯМ </w:t>
      </w:r>
    </w:p>
    <w:p w:rsidR="00026AD7" w:rsidRPr="00A76A5A" w:rsidRDefault="00026AD7" w:rsidP="00026AD7">
      <w:pPr>
        <w:widowControl/>
        <w:suppressAutoHyphens w:val="0"/>
        <w:autoSpaceDN/>
        <w:ind w:hanging="142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32"/>
        </w:rPr>
      </w:pPr>
      <w:r w:rsidRPr="002332DB">
        <w:rPr>
          <w:rFonts w:ascii="Times New Roman" w:eastAsia="Times New Roman" w:hAnsi="Times New Roman" w:cs="Times New Roman"/>
          <w:b/>
          <w:kern w:val="0"/>
          <w:sz w:val="32"/>
          <w:szCs w:val="32"/>
        </w:rPr>
        <w:t>ПРИ ЗЕМЛЕТРЯСЕНИИ</w:t>
      </w:r>
    </w:p>
    <w:p w:rsidR="00026AD7" w:rsidRPr="002332DB" w:rsidRDefault="00026AD7" w:rsidP="00026AD7">
      <w:pPr>
        <w:widowControl/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Times New Roman" w:eastAsia="Times New Roman" w:hAnsi="Times New Roman" w:cs="Times New Roman"/>
          <w:b/>
          <w:i/>
          <w:kern w:val="0"/>
        </w:rPr>
      </w:pPr>
      <w:r>
        <w:rPr>
          <w:rFonts w:ascii="Times New Roman" w:eastAsia="Times New Roman" w:hAnsi="Times New Roman" w:cs="Times New Roman"/>
          <w:b/>
          <w:i/>
          <w:kern w:val="0"/>
        </w:rPr>
        <w:t xml:space="preserve">(по информации с сайта </w:t>
      </w:r>
      <w:r w:rsidRPr="00A76A5A">
        <w:rPr>
          <w:rFonts w:ascii="Times New Roman" w:eastAsia="Times New Roman" w:hAnsi="Times New Roman" w:cs="Times New Roman"/>
          <w:b/>
          <w:i/>
          <w:kern w:val="0"/>
        </w:rPr>
        <w:t xml:space="preserve"> КГБУ «Центр реализации мероприятий по природопользованию и охране окружающей среды Красноярского края»</w:t>
      </w:r>
      <w:r>
        <w:rPr>
          <w:rFonts w:ascii="Times New Roman" w:eastAsia="Times New Roman" w:hAnsi="Times New Roman" w:cs="Times New Roman"/>
          <w:b/>
          <w:i/>
          <w:kern w:val="0"/>
        </w:rPr>
        <w:t>)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 Землетрясение — это подземные толчки и колебания земной поверхности, возникающие в результате внезапных смещений и разрывов в земной коре или верхней мантии и передающиеся на большие расстояния в виде упругих колебаний. Точку в земной коре, из которой расходятся сейсмические волны, называют гипоцентром землетрясения. Место на земной поверхности над гипоцентром землетрясения по кратчайшему расстоянию называют эпицентром. Величина, характеризующая энергию, выделившуюся при землетрясении в виде сейсмических волн – называется магнитудой (шкала Рихтера от 1 до 9,5). Интенсивность землетрясения оценивается по 12-балльной сейсмической шкале (MSK-86), для энергетической классификации землетрясений пользуются магнитудой. Условно землетрясения подразделяются на слабые (1-4 балла), сильные (5-7 баллов) и разрушительные (8 и более баллов). Все это сопровождается оглушительным шумом. После 10-20 секунд тряски подземные толчки усиливаются, в результате чего происходят разрушения зданий и сооружений. Всего десяток сильных сотрясений разрушают все здание. В среднем землетрясение длится 5-20 секунд. Чем дольше длятся сотрясения, тем тяжелее повреждения.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Для справки: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1 балл (незаметное) — не ощущается людьми; колебания почвы отмечаются только приборами.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2 балла (очень слабое) — ощущается людьми на верхних этажах зданий.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3 балла (слабое) — колебания отмечаются многими людьми.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4 балла (умеренное) — ощущают почти все; дребезжат стекла.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lastRenderedPageBreak/>
        <w:t>5 баллов (довольно сильное) — многие спящие просыпаются; раскачиваются люстры и т. д.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6 баллов (сильное) — легкие повреждения зданий, тонкие трещины в штукатурке.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7 баллов (очень сильное) — трещины в стенах, откалывание кусков штукатурки, карнизов, частичное разрушение дымовых труб.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8 баллов (разрушительное) — падение карнизов, дымовых труб; сквозные трещины в стенах и частичное их обрушение; людям трудно устоять на ногах.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9 баллов (опустошительное) — обрушивание стен, перекрытий кровли зданий.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10 баллов (уничтожающее) — разрушение многих зданий, трещины в грунтах до 1 м шириной.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11 баллов (катастрофа) — многочисленные трещины и рвы на земной поверхности, большие обвалы в горах.</w:t>
      </w: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2332DB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  <w:t>12 баллов (сильная катастрофа) — значительные изменения рельефа местности</w:t>
      </w:r>
      <w:r w:rsidRPr="002332D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>Как подготовиться к землетрясению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Заранее продумайте план действий во время землетрясения при нахождении дома, на работе, в кино, театре, на транспорте и на улице. Заранее наметьте наиболее экономный и безопасный путь выхода из помещения в случае землетрясения. Помните, что оно может произойти ночью, а двери и коридоры будут забиты людьми. Двери также может заклинить. Заранее определите наиболее безопасные места в квартире (внутренние углы у капитальных стен, проемы внутренних дверей, столы, кровати).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Разъясните членам своей семьи, что они должны делать во время землетрясения, и обучите их правилам оказания первой медицинской помощи. Имейте наготове аптечку первой помощи и овладейте приемами ее оказания. Если вы постоянно принимаете какие-либо лекарства, имейте неприкосновенный запас препаратов, необходимых вам и вашим близким.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Держите в удобном месте документы, деньги, карманный фонарик и запасные батарейки («тревожный чемоданчик»). Имейте дома запас питьевой воды и консервов в расчете на несколько дней.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>Уберите кровати от окон, наружных стен, зеркал и тяжелых предметов, которые могут упасть. Закрепите шкафы, полки и стеллажи в квартирах, а с верхних полок и антресолей снимите тяжелые предметы. Опасные вещества (ядохимикаты, легковоспламеняющиеся жидкости) храните в надежном, хорошо изолированном месте.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Все жильцы должны знать, где находится рубильник, магистральные газовые и водопроводные краны, чтобы в случае необходимости отключить электричество, газ и воду.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>Как действовать во время землетрясения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 Признаки приближающегося землетрясения: покачивание здания, раскачивание светильников, звон стекла и посуды, звук бьющегося стекла, трескающихся стен и падающих предметов, нарастающий гул. Ощутив колебания здания, не поддавайтесь панике. Не удивляйтесь, если выйдет из строя электричество или зазвучат сигналы пожарной тревоги, охранной сигнализации или заработает система пожаротушения.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При появлении этих признаков постарайтесь незамедлительно покинуть здание, быстро вывести из него всех людей или занять безопасное место. Для проведения реальных практических действий по спасению при землетрясении у людей есть не более 15-20 секунд.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Самым безопасным местом во время землетрясения является улица (площадь) вдалеке от строений.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Покидать здание нужно после окончания первого толчка быстро и самым коротким путем. Этот путь надо знать и уметь его отыскать даже в условиях ограниченной видимости. Тому, кто не может передвигаться самостоятельно, надо оказать помощь и вывести в безопасное место.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Нельзя тратить время на сборы, с собой следует взять только необходимые вещи, документы, деньги.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Передвигаться можно по уцелевшим лестничным маршам, а при их отсутствии - воспользоваться запасными выходами или пожарными лестницами. В процессе передвижения необходимо постоянно контролировать состояние конструкций, избегать травмирования падающими предметами. Если в доме заклинило дверь, ее надо взломать. Не пользоваться лифтом во время землетрясения.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 xml:space="preserve">       Тратить время на установку сигнализации, замыкание дверей нецелесообразно.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При отсутствии возможности покинуть здание обычным путем можно использовать для этих целей веревки, связанные простыни. Их следует надежно закрепить к батарее отопления тяжелым предметом и спуститься по ним через окно. Этот способ может быть использован для эвакуации детей и пострадавших.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Подниматься на крышу здания, скапливаться на лестничных клетках и на лестницах во время землетрясения нельзя.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Одноэтажное здание или помещение первого этажа можно покинуть через окно, при этом необходимо избежать травмирования оконным стеклом.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Если вы вынужденно остались в помещении, то встаньте в безопасном месте. Самым безопасным местом в квартире, доме являются углы капитальных стен, проемы в этих стенах, пространство под несущими конструкциями. Если возможно, спрячьтесь под стол — он защитит вас от падающих предметов и обломков. Держитесь подальше от окон и тяжелой мебели. Держитесь в стороне от нависающих балконов, карнизов, парапетов, опасайтесь оборванных проводов. Если с вами дети, укройте их собой. Занимать безопасные места нужно быстро, взяв с собой запас воды, продукты, медикаменты. Оптимальными позами являются: присев на корточки, туловище наклонено вперед, голова и лицо закрыты руками; стоя лицом к несущей стене; лежа на животе вдоль несущей конструкции. Не пользуйтесь свечами, спичками, зажигалками — при утечке газа возможен пожар.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Не удивляйтесь, ощутив повторные толчки. После первого сотрясения обычно наступает пауза, после которой может последовать повторный толчок. Это вызвано приходом различных сейсмических волн от одного и того же землетрясения. Кроме того, может иметь место и так называемый </w:t>
      </w:r>
      <w:proofErr w:type="spellStart"/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афтершок</w:t>
      </w:r>
      <w:proofErr w:type="spellEnd"/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— новый толчок, следующий за основным.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</w:t>
      </w:r>
      <w:proofErr w:type="spellStart"/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Афтершоки</w:t>
      </w:r>
      <w:proofErr w:type="spellEnd"/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могут возникнуть через несколько минут, часов или даже дней после основного толчка. Иногда </w:t>
      </w:r>
      <w:proofErr w:type="spellStart"/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афтершоки</w:t>
      </w:r>
      <w:proofErr w:type="spellEnd"/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вызывают повреждение или разрушение конструкций зданий, уже ослабленных основным толчком.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Если землетрясение застало вас в машине, следует остановить ее вдалеке от строений, мостов, эстакад, столбов и деревьев. Необходимо дождаться окончания подземных толчков, не выходя из салона автомобиля. Дальнейшие действия должны быть направлены на оказание помощи пострадавшим.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 xml:space="preserve">       Если толчки землетрясения застали вас на улице, немедленно отойдите на безопасное расстояние. Во время землетрясения происходит обрушение зданий и сооружений, при этом реальную угрозу для человека представляют падающие стены, перекрытия, конструкции, разлетающиеся кирпичи, стекла, падающие балконы, карнизы, кровля, рекламные щиты, вывески.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Несмотря на внезапность возникновения стихийного бедствия, следует сохранять спокойствие, самообладание, действовать надо быстро, уверенно, безопасно. Все должно быть направлено на спасение собственной жизни и оказание помощи пострадавшим. Оставайтесь спокойными и не делайте ничего, что нарушает спокойствие других людей (например, не кричите, не бегайте). Если вы будете действовать спокойно и сознательно, у вас больше шансов остаться невредимым. Более того, другие люди будут брать с вас пример.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>Если вы оказались в завале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Спокойно оцените обстановку. Окажите себе первую помощь, если она необходима.</w:t>
      </w:r>
    </w:p>
    <w:p w:rsidR="00026AD7" w:rsidRPr="002332DB" w:rsidRDefault="00026AD7" w:rsidP="00026AD7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332DB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      Окажите помощь тем, кто рядом с вами, помогите им успокоиться.    Постарайтесь установить связь с людьми, находящимися вне завала (голосом, стуком).</w:t>
      </w:r>
      <w:r w:rsidR="00E12C42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5"/>
      </w:tblGrid>
      <w:tr w:rsidR="00505E38" w:rsidTr="00505E38">
        <w:tc>
          <w:tcPr>
            <w:tcW w:w="3304" w:type="dxa"/>
          </w:tcPr>
          <w:p w:rsidR="00505E38" w:rsidRDefault="00505E38" w:rsidP="00026AD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74177">
              <w:rPr>
                <w:noProof/>
              </w:rPr>
              <w:drawing>
                <wp:inline distT="0" distB="0" distL="0" distR="0" wp14:anchorId="62F8A657" wp14:editId="78124BF7">
                  <wp:extent cx="1714500" cy="1714500"/>
                  <wp:effectExtent l="0" t="0" r="0" b="0"/>
                  <wp:docPr id="6" name="Рисунок 6" descr="Y:\IMG_06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IMG_06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:rsidR="00505E38" w:rsidRDefault="00505E38" w:rsidP="00026AD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74177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 wp14:anchorId="0DA62AAF" wp14:editId="3AC03B44">
                  <wp:extent cx="1714500" cy="1714500"/>
                  <wp:effectExtent l="0" t="0" r="0" b="0"/>
                  <wp:docPr id="7" name="Рисунок 7" descr="Y:\IMG_06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:\IMG_06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</w:tcPr>
          <w:p w:rsidR="00505E38" w:rsidRDefault="00505E38" w:rsidP="00026AD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E12C42">
              <w:rPr>
                <w:rFonts w:ascii="Times New Roman" w:eastAsiaTheme="minorHAnsi" w:hAnsi="Times New Roman" w:cs="Times New Roman"/>
                <w:noProof/>
                <w:kern w:val="0"/>
                <w:szCs w:val="28"/>
              </w:rPr>
              <w:drawing>
                <wp:inline distT="0" distB="0" distL="0" distR="0" wp14:anchorId="1DFE5FE8" wp14:editId="42B21488">
                  <wp:extent cx="1743075" cy="1743075"/>
                  <wp:effectExtent l="0" t="0" r="9525" b="9525"/>
                  <wp:docPr id="8" name="Рисунок 8" descr="Y:\IMG_06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:\IMG_06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E38" w:rsidTr="00505E38">
        <w:tc>
          <w:tcPr>
            <w:tcW w:w="3304" w:type="dxa"/>
          </w:tcPr>
          <w:p w:rsidR="00505E38" w:rsidRDefault="00505E38" w:rsidP="00505E3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4" w:type="dxa"/>
          </w:tcPr>
          <w:p w:rsidR="00505E38" w:rsidRDefault="00505E38" w:rsidP="00505E3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5" w:type="dxa"/>
          </w:tcPr>
          <w:p w:rsidR="00505E38" w:rsidRDefault="00505E38" w:rsidP="00505E3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026AD7" w:rsidRDefault="00026AD7" w:rsidP="00026AD7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3D7D45" w:rsidRDefault="00A7417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A7417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05E38" w:rsidRDefault="005F7709" w:rsidP="00E12C42">
      <w:pPr>
        <w:rPr>
          <w:rFonts w:ascii="Times New Roman" w:hAnsi="Times New Roman" w:cs="Times New Roman"/>
          <w:b/>
          <w:sz w:val="26"/>
        </w:rPr>
      </w:pPr>
      <w:r w:rsidRPr="00E12C42">
        <w:rPr>
          <w:rFonts w:ascii="Times New Roman" w:hAnsi="Times New Roman" w:cs="Times New Roman"/>
          <w:b/>
          <w:sz w:val="26"/>
        </w:rPr>
        <w:t xml:space="preserve">   </w:t>
      </w:r>
      <w:r w:rsidR="00E12C42">
        <w:rPr>
          <w:rFonts w:ascii="Times New Roman" w:hAnsi="Times New Roman" w:cs="Times New Roman"/>
          <w:b/>
          <w:sz w:val="26"/>
        </w:rPr>
        <w:t xml:space="preserve">               </w:t>
      </w:r>
      <w:r w:rsidR="00E12C42" w:rsidRPr="00E12C42">
        <w:rPr>
          <w:rFonts w:ascii="Times New Roman" w:hAnsi="Times New Roman" w:cs="Times New Roman"/>
          <w:b/>
          <w:sz w:val="26"/>
        </w:rPr>
        <w:t xml:space="preserve"> </w:t>
      </w:r>
    </w:p>
    <w:p w:rsidR="00E12C42" w:rsidRPr="00505E38" w:rsidRDefault="00E12C42" w:rsidP="00E12C42">
      <w:pPr>
        <w:rPr>
          <w:rFonts w:ascii="Times New Roman" w:hAnsi="Times New Roman" w:cs="Times New Roman"/>
          <w:b/>
          <w:sz w:val="26"/>
        </w:rPr>
      </w:pPr>
      <w:r w:rsidRPr="00350B8A">
        <w:rPr>
          <w:sz w:val="28"/>
          <w:szCs w:val="28"/>
        </w:rPr>
        <w:t>1</w:t>
      </w:r>
      <w:r w:rsidRPr="00350B8A">
        <w:rPr>
          <w:rFonts w:ascii="Times New Roman" w:hAnsi="Times New Roman" w:cs="Times New Roman"/>
          <w:sz w:val="28"/>
          <w:szCs w:val="28"/>
        </w:rPr>
        <w:t>)</w:t>
      </w:r>
      <w:r w:rsidR="005F7709" w:rsidRPr="00350B8A">
        <w:rPr>
          <w:rFonts w:ascii="Times New Roman" w:hAnsi="Times New Roman" w:cs="Times New Roman"/>
          <w:sz w:val="28"/>
          <w:szCs w:val="28"/>
        </w:rPr>
        <w:t xml:space="preserve"> </w:t>
      </w:r>
      <w:r w:rsidR="00A74177" w:rsidRPr="00350B8A">
        <w:rPr>
          <w:rFonts w:ascii="Times New Roman" w:hAnsi="Times New Roman" w:cs="Times New Roman"/>
          <w:sz w:val="28"/>
          <w:szCs w:val="28"/>
        </w:rPr>
        <w:t xml:space="preserve">Мобильное </w:t>
      </w:r>
      <w:proofErr w:type="gramStart"/>
      <w:r w:rsidR="00A74177" w:rsidRPr="00350B8A">
        <w:rPr>
          <w:rFonts w:ascii="Times New Roman" w:hAnsi="Times New Roman" w:cs="Times New Roman"/>
          <w:sz w:val="28"/>
          <w:szCs w:val="28"/>
        </w:rPr>
        <w:t>приложение</w:t>
      </w:r>
      <w:r w:rsidR="00350B8A" w:rsidRPr="00350B8A">
        <w:rPr>
          <w:rFonts w:ascii="Times New Roman" w:hAnsi="Times New Roman" w:cs="Times New Roman"/>
          <w:sz w:val="28"/>
          <w:szCs w:val="28"/>
        </w:rPr>
        <w:t xml:space="preserve"> </w:t>
      </w:r>
      <w:r w:rsidR="00A74177" w:rsidRPr="00350B8A">
        <w:rPr>
          <w:rFonts w:ascii="Times New Roman" w:hAnsi="Times New Roman" w:cs="Times New Roman"/>
          <w:sz w:val="28"/>
          <w:szCs w:val="28"/>
        </w:rPr>
        <w:t xml:space="preserve"> </w:t>
      </w:r>
      <w:r w:rsidRPr="00350B8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350B8A">
        <w:rPr>
          <w:rFonts w:ascii="Times New Roman" w:hAnsi="Times New Roman" w:cs="Times New Roman"/>
          <w:sz w:val="28"/>
          <w:szCs w:val="28"/>
        </w:rPr>
        <w:t>МЧС России».</w:t>
      </w:r>
    </w:p>
    <w:p w:rsidR="00E12C42" w:rsidRPr="00350B8A" w:rsidRDefault="00E12C42" w:rsidP="00E12C42">
      <w:pPr>
        <w:rPr>
          <w:rFonts w:ascii="Times New Roman" w:hAnsi="Times New Roman" w:cs="Times New Roman"/>
          <w:sz w:val="28"/>
          <w:szCs w:val="28"/>
        </w:rPr>
      </w:pPr>
      <w:r w:rsidRPr="00350B8A">
        <w:rPr>
          <w:rFonts w:ascii="Times New Roman" w:hAnsi="Times New Roman" w:cs="Times New Roman"/>
          <w:sz w:val="28"/>
          <w:szCs w:val="28"/>
        </w:rPr>
        <w:t xml:space="preserve">2) Сайт Главного </w:t>
      </w:r>
      <w:proofErr w:type="gramStart"/>
      <w:r w:rsidRPr="00350B8A">
        <w:rPr>
          <w:rFonts w:ascii="Times New Roman" w:hAnsi="Times New Roman" w:cs="Times New Roman"/>
          <w:sz w:val="28"/>
          <w:szCs w:val="28"/>
        </w:rPr>
        <w:t>управления  МЧС</w:t>
      </w:r>
      <w:proofErr w:type="gramEnd"/>
      <w:r w:rsidRPr="00350B8A">
        <w:rPr>
          <w:rFonts w:ascii="Times New Roman" w:hAnsi="Times New Roman" w:cs="Times New Roman"/>
          <w:sz w:val="28"/>
          <w:szCs w:val="28"/>
        </w:rPr>
        <w:t xml:space="preserve"> России по Красноярскому краю.</w:t>
      </w:r>
      <w:r w:rsidR="00A74177" w:rsidRPr="00350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177" w:rsidRPr="001346AA" w:rsidRDefault="00E12C42" w:rsidP="00E12C42">
      <w:pPr>
        <w:rPr>
          <w:rFonts w:ascii="Times New Roman" w:hAnsi="Times New Roman" w:cs="Times New Roman"/>
          <w:sz w:val="28"/>
          <w:szCs w:val="28"/>
        </w:rPr>
      </w:pPr>
      <w:r w:rsidRPr="00350B8A">
        <w:rPr>
          <w:rFonts w:ascii="Times New Roman" w:hAnsi="Times New Roman" w:cs="Times New Roman"/>
          <w:sz w:val="28"/>
          <w:szCs w:val="28"/>
        </w:rPr>
        <w:t>3)</w:t>
      </w:r>
      <w:r w:rsidR="00350B8A" w:rsidRPr="00350B8A">
        <w:rPr>
          <w:rFonts w:ascii="Times New Roman" w:hAnsi="Times New Roman" w:cs="Times New Roman"/>
          <w:sz w:val="28"/>
          <w:szCs w:val="28"/>
        </w:rPr>
        <w:t xml:space="preserve"> </w:t>
      </w:r>
      <w:r w:rsidR="00350B8A" w:rsidRPr="00350B8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Информационный </w:t>
      </w:r>
      <w:proofErr w:type="gramStart"/>
      <w:r w:rsidR="00350B8A" w:rsidRPr="00350B8A">
        <w:rPr>
          <w:rFonts w:ascii="Times New Roman" w:eastAsia="Times New Roman" w:hAnsi="Times New Roman" w:cs="Times New Roman"/>
          <w:kern w:val="0"/>
          <w:sz w:val="28"/>
          <w:szCs w:val="28"/>
        </w:rPr>
        <w:t>ресурс  КГБУ</w:t>
      </w:r>
      <w:proofErr w:type="gramEnd"/>
      <w:r w:rsidR="00350B8A" w:rsidRPr="00350B8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«Центр реализации мероприятий по природопользованию и охране окружающей среды Красноярского края».</w:t>
      </w:r>
      <w:bookmarkStart w:id="0" w:name="_GoBack"/>
      <w:bookmarkEnd w:id="0"/>
    </w:p>
    <w:sectPr w:rsidR="00A74177" w:rsidRPr="001346AA" w:rsidSect="00A76A5A">
      <w:headerReference w:type="default" r:id="rId9"/>
      <w:footerReference w:type="default" r:id="rId10"/>
      <w:footerReference w:type="first" r:id="rId11"/>
      <w:pgSz w:w="11906" w:h="16838"/>
      <w:pgMar w:top="1134" w:right="849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B32" w:rsidRDefault="00941B32" w:rsidP="00026AD7">
      <w:r>
        <w:separator/>
      </w:r>
    </w:p>
  </w:endnote>
  <w:endnote w:type="continuationSeparator" w:id="0">
    <w:p w:rsidR="00941B32" w:rsidRDefault="00941B32" w:rsidP="0002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roman"/>
    <w:pitch w:val="default"/>
  </w:font>
  <w:font w:name="PT Astra Serif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AD7" w:rsidRPr="002332DB" w:rsidRDefault="00026AD7" w:rsidP="00026AD7">
    <w:pPr>
      <w:widowControl/>
      <w:suppressAutoHyphens w:val="0"/>
      <w:autoSpaceDN/>
      <w:spacing w:before="100" w:beforeAutospacing="1" w:after="100" w:afterAutospacing="1"/>
      <w:jc w:val="center"/>
      <w:textAlignment w:val="auto"/>
      <w:rPr>
        <w:rFonts w:ascii="Times New Roman" w:eastAsia="Times New Roman" w:hAnsi="Times New Roman" w:cs="Times New Roman"/>
        <w:b/>
        <w:i/>
        <w:kern w:val="0"/>
      </w:rPr>
    </w:pPr>
    <w:r>
      <w:rPr>
        <w:rFonts w:ascii="Times New Roman" w:eastAsia="Times New Roman" w:hAnsi="Times New Roman" w:cs="Times New Roman"/>
        <w:b/>
        <w:i/>
        <w:kern w:val="0"/>
      </w:rPr>
      <w:t xml:space="preserve">(информационный ресурс </w:t>
    </w:r>
    <w:r w:rsidRPr="00A76A5A">
      <w:rPr>
        <w:rFonts w:ascii="Times New Roman" w:eastAsia="Times New Roman" w:hAnsi="Times New Roman" w:cs="Times New Roman"/>
        <w:b/>
        <w:i/>
        <w:kern w:val="0"/>
      </w:rPr>
      <w:t xml:space="preserve"> КГБУ «Центр реализации мероприятий по природопользованию и охране окружающей среды Красноярского края»</w:t>
    </w:r>
    <w:r>
      <w:rPr>
        <w:rFonts w:ascii="Times New Roman" w:eastAsia="Times New Roman" w:hAnsi="Times New Roman" w:cs="Times New Roman"/>
        <w:b/>
        <w:i/>
        <w:kern w:val="0"/>
      </w:rPr>
      <w:t>)</w:t>
    </w:r>
  </w:p>
  <w:p w:rsidR="00026AD7" w:rsidRDefault="00026AD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AD7" w:rsidRPr="002332DB" w:rsidRDefault="00026AD7" w:rsidP="00026AD7">
    <w:pPr>
      <w:widowControl/>
      <w:suppressAutoHyphens w:val="0"/>
      <w:autoSpaceDN/>
      <w:spacing w:before="100" w:beforeAutospacing="1" w:after="100" w:afterAutospacing="1"/>
      <w:jc w:val="center"/>
      <w:textAlignment w:val="auto"/>
      <w:rPr>
        <w:rFonts w:ascii="Times New Roman" w:eastAsia="Times New Roman" w:hAnsi="Times New Roman" w:cs="Times New Roman"/>
        <w:b/>
        <w:i/>
        <w:kern w:val="0"/>
      </w:rPr>
    </w:pPr>
    <w:r>
      <w:rPr>
        <w:rFonts w:ascii="Times New Roman" w:eastAsia="Times New Roman" w:hAnsi="Times New Roman" w:cs="Times New Roman"/>
        <w:b/>
        <w:i/>
        <w:kern w:val="0"/>
      </w:rPr>
      <w:t>(</w:t>
    </w:r>
    <w:r w:rsidR="00460129">
      <w:rPr>
        <w:rFonts w:ascii="Times New Roman" w:eastAsia="Times New Roman" w:hAnsi="Times New Roman" w:cs="Times New Roman"/>
        <w:b/>
        <w:i/>
        <w:kern w:val="0"/>
      </w:rPr>
      <w:t>информационный ресурс</w:t>
    </w:r>
    <w:r>
      <w:rPr>
        <w:rFonts w:ascii="Times New Roman" w:eastAsia="Times New Roman" w:hAnsi="Times New Roman" w:cs="Times New Roman"/>
        <w:b/>
        <w:i/>
        <w:kern w:val="0"/>
      </w:rPr>
      <w:t xml:space="preserve"> </w:t>
    </w:r>
    <w:r w:rsidRPr="00A76A5A">
      <w:rPr>
        <w:rFonts w:ascii="Times New Roman" w:eastAsia="Times New Roman" w:hAnsi="Times New Roman" w:cs="Times New Roman"/>
        <w:b/>
        <w:i/>
        <w:kern w:val="0"/>
      </w:rPr>
      <w:t xml:space="preserve"> КГБУ «Центр реализации мероприятий по природопользованию и охране окружающей среды Красноярского края»</w:t>
    </w:r>
    <w:r>
      <w:rPr>
        <w:rFonts w:ascii="Times New Roman" w:eastAsia="Times New Roman" w:hAnsi="Times New Roman" w:cs="Times New Roman"/>
        <w:b/>
        <w:i/>
        <w:kern w:val="0"/>
      </w:rPr>
      <w:t>)</w:t>
    </w:r>
  </w:p>
  <w:p w:rsidR="00026AD7" w:rsidRDefault="00026A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B32" w:rsidRDefault="00941B32" w:rsidP="00026AD7">
      <w:r>
        <w:separator/>
      </w:r>
    </w:p>
  </w:footnote>
  <w:footnote w:type="continuationSeparator" w:id="0">
    <w:p w:rsidR="00941B32" w:rsidRDefault="00941B32" w:rsidP="00026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F0D" w:rsidRDefault="00941B32">
    <w:pPr>
      <w:pStyle w:val="a3"/>
    </w:pPr>
    <w:r>
      <w:fldChar w:fldCharType="begin"/>
    </w:r>
    <w:r>
      <w:instrText xml:space="preserve"> PAGE </w:instrText>
    </w:r>
    <w:r>
      <w:fldChar w:fldCharType="separate"/>
    </w:r>
    <w:r w:rsidR="00746F38">
      <w:rPr>
        <w:noProof/>
      </w:rPr>
      <w:t>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56"/>
    <w:rsid w:val="00026AD7"/>
    <w:rsid w:val="001346AA"/>
    <w:rsid w:val="00350B8A"/>
    <w:rsid w:val="003D7D45"/>
    <w:rsid w:val="00460129"/>
    <w:rsid w:val="00505E38"/>
    <w:rsid w:val="005F7709"/>
    <w:rsid w:val="00746F38"/>
    <w:rsid w:val="00893056"/>
    <w:rsid w:val="00941B32"/>
    <w:rsid w:val="00A03884"/>
    <w:rsid w:val="00A74177"/>
    <w:rsid w:val="00B37ABA"/>
    <w:rsid w:val="00E1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61D49-A8FE-4A7E-8016-BD885C67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6AD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26AD7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  <w:style w:type="paragraph" w:styleId="a3">
    <w:name w:val="header"/>
    <w:basedOn w:val="Standard"/>
    <w:link w:val="a4"/>
    <w:rsid w:val="00026AD7"/>
    <w:pPr>
      <w:tabs>
        <w:tab w:val="center" w:pos="4819"/>
        <w:tab w:val="right" w:pos="9638"/>
      </w:tabs>
    </w:pPr>
    <w:rPr>
      <w:sz w:val="21"/>
    </w:rPr>
  </w:style>
  <w:style w:type="character" w:customStyle="1" w:styleId="a4">
    <w:name w:val="Верхний колонтитул Знак"/>
    <w:basedOn w:val="a0"/>
    <w:link w:val="a3"/>
    <w:rsid w:val="00026AD7"/>
    <w:rPr>
      <w:rFonts w:ascii="PT Astra Serif" w:eastAsia="Source Han Sans CN Regular" w:hAnsi="PT Astra Serif" w:cs="Lohit Devanagari"/>
      <w:kern w:val="3"/>
      <w:sz w:val="21"/>
      <w:szCs w:val="24"/>
      <w:lang w:eastAsia="ru-RU"/>
    </w:rPr>
  </w:style>
  <w:style w:type="paragraph" w:styleId="a5">
    <w:name w:val="footer"/>
    <w:basedOn w:val="Standard"/>
    <w:link w:val="a6"/>
    <w:rsid w:val="00026AD7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026AD7"/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  <w:style w:type="table" w:styleId="a7">
    <w:name w:val="Table Grid"/>
    <w:basedOn w:val="a1"/>
    <w:uiPriority w:val="59"/>
    <w:rsid w:val="0050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[ГУ КРСК ]Нач.отдела ОММиОППМ ЦУКС(Овечкин  С.А.)</dc:creator>
  <cp:keywords/>
  <dc:description/>
  <cp:lastModifiedBy>vboxuser</cp:lastModifiedBy>
  <cp:revision>3</cp:revision>
  <dcterms:created xsi:type="dcterms:W3CDTF">2023-02-10T03:54:00Z</dcterms:created>
  <dcterms:modified xsi:type="dcterms:W3CDTF">2023-02-10T04:01:00Z</dcterms:modified>
</cp:coreProperties>
</file>